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5A0377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1199" w:type="dxa"/>
        <w:tblInd w:w="-5" w:type="dxa"/>
        <w:tblLook w:val="04A0" w:firstRow="1" w:lastRow="0" w:firstColumn="1" w:lastColumn="0" w:noHBand="0" w:noVBand="1"/>
      </w:tblPr>
      <w:tblGrid>
        <w:gridCol w:w="684"/>
        <w:gridCol w:w="3566"/>
        <w:gridCol w:w="886"/>
        <w:gridCol w:w="1747"/>
        <w:gridCol w:w="2048"/>
        <w:gridCol w:w="2268"/>
      </w:tblGrid>
      <w:tr w:rsidR="00BC1532" w:rsidRPr="005A637A" w:rsidTr="00BC1532">
        <w:trPr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32" w:rsidRPr="005A637A" w:rsidRDefault="00BC1532" w:rsidP="005A037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4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C1532" w:rsidRPr="005A637A" w:rsidTr="00BC1532">
        <w:trPr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32" w:rsidRPr="005A637A" w:rsidRDefault="00BC1532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32" w:rsidRPr="005A637A" w:rsidRDefault="00BC1532" w:rsidP="005A037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F24AB6" w:rsidRPr="005A637A" w:rsidTr="009872A2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B6" w:rsidRPr="005A637A" w:rsidRDefault="00F24AB6" w:rsidP="00F24AB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6" w:rsidRPr="009D248F" w:rsidRDefault="00F24AB6" w:rsidP="00F24AB6">
            <w:pPr>
              <w:spacing w:after="0" w:line="240" w:lineRule="auto"/>
              <w:jc w:val="center"/>
              <w:rPr>
                <w:rFonts w:cs="Tahoma"/>
                <w:sz w:val="16"/>
                <w:szCs w:val="16"/>
              </w:rPr>
            </w:pPr>
            <w:r w:rsidRPr="009D248F">
              <w:rPr>
                <w:rFonts w:cs="Tahoma"/>
                <w:sz w:val="16"/>
                <w:szCs w:val="16"/>
              </w:rPr>
              <w:t xml:space="preserve">Счетчик электроэнергии однофазный </w:t>
            </w:r>
            <w:r>
              <w:rPr>
                <w:rFonts w:cs="Tahoma"/>
                <w:sz w:val="16"/>
                <w:szCs w:val="16"/>
              </w:rPr>
              <w:br/>
              <w:t>(Максимальный ток не менее 10</w:t>
            </w:r>
            <w:r w:rsidRPr="009D248F">
              <w:rPr>
                <w:rFonts w:cs="Tahoma"/>
                <w:sz w:val="16"/>
                <w:szCs w:val="16"/>
              </w:rPr>
              <w:t>0 А)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B6" w:rsidRPr="005A637A" w:rsidRDefault="00F24AB6" w:rsidP="00F24AB6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6" w:rsidRPr="005A637A" w:rsidRDefault="00F24AB6" w:rsidP="00F24AB6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8640,00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6" w:rsidRPr="005A637A" w:rsidRDefault="00F24AB6" w:rsidP="00F24AB6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6" w:rsidRDefault="00F24AB6" w:rsidP="00F24AB6">
            <w:pPr>
              <w:spacing w:after="0" w:line="240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4 095 360,00</w:t>
            </w:r>
          </w:p>
        </w:tc>
      </w:tr>
      <w:tr w:rsidR="00F24AB6" w:rsidRPr="005A637A" w:rsidTr="009872A2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B6" w:rsidRPr="005A637A" w:rsidRDefault="00F24AB6" w:rsidP="00F24AB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6" w:rsidRPr="009D248F" w:rsidRDefault="00F24AB6" w:rsidP="00F24AB6">
            <w:pPr>
              <w:spacing w:after="0" w:line="240" w:lineRule="auto"/>
              <w:jc w:val="center"/>
              <w:rPr>
                <w:rFonts w:cs="Tahoma"/>
                <w:sz w:val="16"/>
                <w:szCs w:val="16"/>
              </w:rPr>
            </w:pPr>
            <w:r w:rsidRPr="009D248F">
              <w:rPr>
                <w:rFonts w:cs="Tahoma"/>
                <w:sz w:val="16"/>
                <w:szCs w:val="16"/>
              </w:rPr>
              <w:t xml:space="preserve">Счетчик электроэнергии однофазный </w:t>
            </w:r>
            <w:r>
              <w:rPr>
                <w:rFonts w:cs="Tahoma"/>
                <w:sz w:val="16"/>
                <w:szCs w:val="16"/>
              </w:rPr>
              <w:t>малогабаритный</w:t>
            </w:r>
            <w:r>
              <w:rPr>
                <w:rFonts w:cs="Tahoma"/>
                <w:sz w:val="16"/>
                <w:szCs w:val="16"/>
              </w:rPr>
              <w:br/>
              <w:t>(Максимальный ток не менее 6</w:t>
            </w:r>
            <w:r w:rsidRPr="009D248F">
              <w:rPr>
                <w:rFonts w:cs="Tahoma"/>
                <w:sz w:val="16"/>
                <w:szCs w:val="16"/>
              </w:rPr>
              <w:t>0 А)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B6" w:rsidRPr="005A637A" w:rsidRDefault="00F24AB6" w:rsidP="00F24AB6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6" w:rsidRPr="005A637A" w:rsidRDefault="00F24AB6" w:rsidP="00F24AB6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8 358,52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6" w:rsidRPr="005A637A" w:rsidRDefault="00F24AB6" w:rsidP="00F24AB6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4202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6" w:rsidRDefault="00F24AB6" w:rsidP="00F24A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35 122 501,04</w:t>
            </w:r>
          </w:p>
        </w:tc>
      </w:tr>
      <w:tr w:rsidR="00F24AB6" w:rsidRPr="005A637A" w:rsidTr="00BC1532">
        <w:trPr>
          <w:trHeight w:val="20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B6" w:rsidRPr="005A637A" w:rsidRDefault="00F24AB6" w:rsidP="00F24AB6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  <w:p w:rsidR="00F24AB6" w:rsidRPr="005A637A" w:rsidRDefault="00F24AB6" w:rsidP="00F24AB6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6" w:rsidRPr="005A637A" w:rsidRDefault="00F24AB6" w:rsidP="00F24AB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39 217 861,04</w:t>
            </w:r>
          </w:p>
        </w:tc>
      </w:tr>
    </w:tbl>
    <w:p w:rsidR="00443003" w:rsidRDefault="005A0377" w:rsidP="005A0377">
      <w:r>
        <w:t xml:space="preserve"> </w:t>
      </w:r>
      <w:bookmarkStart w:id="0" w:name="_GoBack"/>
      <w:bookmarkEnd w:id="0"/>
    </w:p>
    <w:sectPr w:rsidR="00443003" w:rsidSect="005A0377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C0D" w:rsidRDefault="00495C0D" w:rsidP="009A32CA">
      <w:pPr>
        <w:spacing w:after="0" w:line="240" w:lineRule="auto"/>
      </w:pPr>
      <w:r>
        <w:separator/>
      </w:r>
    </w:p>
  </w:endnote>
  <w:endnote w:type="continuationSeparator" w:id="0">
    <w:p w:rsidR="00495C0D" w:rsidRDefault="00495C0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C0D" w:rsidRDefault="00495C0D" w:rsidP="009A32CA">
      <w:pPr>
        <w:spacing w:after="0" w:line="240" w:lineRule="auto"/>
      </w:pPr>
      <w:r>
        <w:separator/>
      </w:r>
    </w:p>
  </w:footnote>
  <w:footnote w:type="continuationSeparator" w:id="0">
    <w:p w:rsidR="00495C0D" w:rsidRDefault="00495C0D" w:rsidP="009A32CA">
      <w:pPr>
        <w:spacing w:after="0" w:line="240" w:lineRule="auto"/>
      </w:pPr>
      <w:r>
        <w:continuationSeparator/>
      </w:r>
    </w:p>
  </w:footnote>
  <w:footnote w:id="1">
    <w:p w:rsidR="00BC1532" w:rsidRPr="00BC1532" w:rsidRDefault="00BC1532" w:rsidP="00BC1532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BC1532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BC1532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BC1532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BC1532">
        <w:rPr>
          <w:rFonts w:ascii="Tahoma" w:hAnsi="Tahoma" w:cs="Tahoma"/>
          <w:bCs/>
          <w:sz w:val="16"/>
          <w:szCs w:val="16"/>
        </w:rPr>
        <w:t xml:space="preserve"> </w:t>
      </w:r>
      <w:r w:rsidRPr="00BC1532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BC1532">
        <w:rPr>
          <w:rFonts w:ascii="Tahoma" w:hAnsi="Tahoma" w:cs="Tahoma"/>
          <w:i/>
          <w:sz w:val="16"/>
          <w:szCs w:val="16"/>
        </w:rPr>
        <w:t xml:space="preserve">, </w:t>
      </w:r>
      <w:r w:rsidRPr="00BC1532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  <w:r w:rsidRPr="00BC1532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C0D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53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33F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4AB6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78EE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582DE-3CF6-4578-8772-B8315304B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15</cp:revision>
  <dcterms:created xsi:type="dcterms:W3CDTF">2019-02-25T07:04:00Z</dcterms:created>
  <dcterms:modified xsi:type="dcterms:W3CDTF">2023-12-01T10:54:00Z</dcterms:modified>
</cp:coreProperties>
</file>